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BC" w:rsidRDefault="00D04BF0">
      <w:pPr>
        <w:spacing w:after="21" w:line="259" w:lineRule="auto"/>
        <w:ind w:left="0" w:right="0" w:firstLine="0"/>
        <w:jc w:val="left"/>
      </w:pPr>
      <w:r>
        <w:rPr>
          <w:b/>
        </w:rPr>
        <w:t xml:space="preserve">NEMZETI KÖZSZOLGÁLATI EGYETEM </w:t>
      </w:r>
    </w:p>
    <w:p w:rsidR="00D26BBC" w:rsidRDefault="00D04BF0">
      <w:pPr>
        <w:tabs>
          <w:tab w:val="center" w:pos="2156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   </w:t>
      </w:r>
      <w:r>
        <w:rPr>
          <w:b/>
        </w:rPr>
        <w:tab/>
        <w:t xml:space="preserve">  </w:t>
      </w:r>
      <w:r>
        <w:rPr>
          <w:b/>
          <w:u w:val="single" w:color="000000"/>
        </w:rPr>
        <w:t>Katasztrófavédelmi Intézet</w:t>
      </w:r>
      <w:r>
        <w:rPr>
          <w:b/>
        </w:rPr>
        <w:t xml:space="preserve"> </w:t>
      </w:r>
    </w:p>
    <w:p w:rsidR="00D26BBC" w:rsidRDefault="00D04BF0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D26BBC" w:rsidRDefault="00D04BF0">
      <w:pPr>
        <w:spacing w:after="31" w:line="259" w:lineRule="auto"/>
        <w:ind w:left="57" w:right="0" w:firstLine="0"/>
        <w:jc w:val="center"/>
      </w:pPr>
      <w:r>
        <w:t xml:space="preserve"> </w:t>
      </w:r>
    </w:p>
    <w:p w:rsidR="00D26BBC" w:rsidRDefault="00D04BF0">
      <w:pPr>
        <w:spacing w:after="0" w:line="259" w:lineRule="auto"/>
        <w:ind w:right="4"/>
        <w:jc w:val="center"/>
      </w:pPr>
      <w:r>
        <w:rPr>
          <w:b/>
        </w:rPr>
        <w:t xml:space="preserve">ZÁRÓVIZSGA TÉMAKÖRÖK </w:t>
      </w:r>
    </w:p>
    <w:p w:rsidR="00D26BBC" w:rsidRDefault="00D04BF0">
      <w:pPr>
        <w:spacing w:after="0" w:line="259" w:lineRule="auto"/>
        <w:ind w:right="1"/>
        <w:jc w:val="center"/>
      </w:pPr>
      <w:r>
        <w:rPr>
          <w:b/>
        </w:rPr>
        <w:t xml:space="preserve">Katasztrófa-elhárítás beavatkozás rendszere 1-2.  </w:t>
      </w:r>
    </w:p>
    <w:p w:rsidR="00D26BBC" w:rsidRDefault="00D04BF0">
      <w:pPr>
        <w:spacing w:after="0" w:line="259" w:lineRule="auto"/>
        <w:ind w:left="0" w:firstLine="0"/>
        <w:jc w:val="center"/>
      </w:pPr>
      <w:r>
        <w:t>202</w:t>
      </w:r>
      <w:r w:rsidR="0010132B">
        <w:t>3</w:t>
      </w:r>
      <w:r>
        <w:t xml:space="preserve"> </w:t>
      </w:r>
    </w:p>
    <w:p w:rsidR="00D26BBC" w:rsidRDefault="00D04BF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173" name="Group 2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66" name="Shape 286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3" style="width:456.43pt;height:0.47998pt;mso-position-horizontal-relative:char;mso-position-vertical-relative:line" coordsize="57966,60">
                <v:shape id="Shape 286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60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 </w:t>
      </w:r>
    </w:p>
    <w:p w:rsidR="00D26BBC" w:rsidRDefault="00D04BF0">
      <w:pPr>
        <w:ind w:left="422" w:right="0"/>
      </w:pPr>
      <w:r>
        <w:t>A katasztrófa-</w:t>
      </w:r>
      <w:r>
        <w:t xml:space="preserve">elhárítás tevékenységében résztvevő beavatkozó szervek, és főbb feladataik. 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174" name="Group 2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68" name="Shape 286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4" style="width:456.43pt;height:0.47998pt;mso-position-horizontal-relative:char;mso-position-vertical-relative:line" coordsize="57966,60">
                <v:shape id="Shape 286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43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</w:rPr>
        <w:t xml:space="preserve"> </w:t>
      </w:r>
    </w:p>
    <w:p w:rsidR="00D26BBC" w:rsidRDefault="00D04BF0">
      <w:pPr>
        <w:ind w:left="422" w:right="0"/>
      </w:pPr>
      <w:r>
        <w:t xml:space="preserve">A hazánkat veszélyeztető főbb természeti és civilizációs </w:t>
      </w:r>
      <w:r>
        <w:tab/>
        <w:t xml:space="preserve">katasztrófák elleni beavatkozások lehetőségei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175" name="Group 2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70" name="Shape 287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5" style="width:456.43pt;height:0.47998pt;mso-position-horizontal-relative:char;mso-position-vertical-relative:line" coordsize="57966,60">
                <v:shape id="Shape 287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>Katasztrófa-elhárí</w:t>
      </w:r>
      <w:r>
        <w:rPr>
          <w:rFonts w:ascii="Calibri" w:eastAsia="Calibri" w:hAnsi="Calibri" w:cs="Calibri"/>
          <w:b/>
        </w:rPr>
        <w:t xml:space="preserve">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 w:rsidRPr="00D04BF0">
        <w:t xml:space="preserve">Mutassa be a műszaki mentő és a vegyi </w:t>
      </w:r>
      <w:proofErr w:type="gramStart"/>
      <w:r w:rsidRPr="00D04BF0">
        <w:t>konténer</w:t>
      </w:r>
      <w:proofErr w:type="gramEnd"/>
      <w:r w:rsidRPr="00D04BF0">
        <w:t xml:space="preserve"> cserefelépítményt, valamint a hozzá tartozó hordozójárművet a beavatkozás taktikai lehetősége alapján.</w:t>
      </w:r>
      <w:bookmarkStart w:id="0" w:name="_GoBack"/>
      <w:bookmarkEnd w:id="0"/>
      <w:r>
        <w:t xml:space="preserve">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176" name="Group 2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72" name="Shape 287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6" style="width:456.43pt;height:0.47998pt;mso-position-horizontal-relative:char;mso-position-vertical-relative:line" coordsize="57966,60">
                <v:shape id="Shape 287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57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>A Katasztrófavédelmi Műveleti Szolgálat (KMSZ) a Katasztrófavéde</w:t>
      </w:r>
      <w:r>
        <w:t xml:space="preserve">lmi Mobil Labor (KML) és a Katasztrófavédelmi Sugárfelderítő Egység (KSE) szükségessége, </w:t>
      </w:r>
    </w:p>
    <w:p w:rsidR="00D26BBC" w:rsidRDefault="00D04BF0">
      <w:pPr>
        <w:ind w:left="422" w:right="0"/>
      </w:pPr>
      <w:proofErr w:type="gramStart"/>
      <w:r>
        <w:t>kialakulásuk</w:t>
      </w:r>
      <w:proofErr w:type="gramEnd"/>
      <w:r>
        <w:t xml:space="preserve">, szerepük, feladataik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177" name="Group 2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74" name="Shape 287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7" style="width:456.43pt;height:0.480011pt;mso-position-horizontal-relative:char;mso-position-vertical-relative:line" coordsize="57966,60">
                <v:shape id="Shape 287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58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 xml:space="preserve">A katasztrófavédelemben </w:t>
      </w:r>
      <w:r>
        <w:t xml:space="preserve">érintett önkéntes szervezetek (karitatív, </w:t>
      </w:r>
      <w:proofErr w:type="gramStart"/>
      <w:r>
        <w:t>speciális</w:t>
      </w:r>
      <w:proofErr w:type="gramEnd"/>
      <w:r>
        <w:t xml:space="preserve">, tűzoltó) rendszere, speciális képességei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178" name="Group 2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76" name="Shape 287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8" style="width:456.43pt;height:0.480011pt;mso-position-horizontal-relative:char;mso-position-vertical-relative:line" coordsize="57966,60">
                <v:shape id="Shape 287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>A Magyar Honvédség katasztrófavédelmi rendszere, beavatkozási képességei és együttműködésük a katasztrófák k</w:t>
      </w:r>
      <w:r>
        <w:t xml:space="preserve">övetkezményeinek felszámolásában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179" name="Group 2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78" name="Shape 287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9" style="width:456.43pt;height:0.480011pt;mso-position-horizontal-relative:char;mso-position-vertical-relative:line" coordsize="57966,60">
                <v:shape id="Shape 287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 xml:space="preserve">A katasztrófavédelem egységes ügyeleti rendszere, kapcsolódása a hazai társszervek és a nemzetközi ügyeleti rendszerekhez, a segélyhívások rendszere, a műveletirányítás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180" name="Group 2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80" name="Shape 288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0" style="width:456.43pt;height:0.47998pt;mso-position-horizontal-relative:char;mso-position-vertical-relative:line" coordsize="57966,60">
                <v:shape id="Shape 288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60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 xml:space="preserve">Az égéselmélet alapjai (hőtan, halmazállapot-változás, gyulladás, égés, égéstermékek)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7"/>
                <wp:effectExtent l="0" t="0" r="0" b="0"/>
                <wp:docPr id="2181" name="Group 2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7"/>
                          <a:chOff x="0" y="0"/>
                          <a:chExt cx="5796661" cy="6097"/>
                        </a:xfrm>
                      </wpg:grpSpPr>
                      <wps:wsp>
                        <wps:cNvPr id="2882" name="Shape 288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1" style="width:456.43pt;height:0.480103pt;mso-position-horizontal-relative:char;mso-position-vertical-relative:line" coordsize="57966,60">
                <v:shape id="Shape 288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60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 xml:space="preserve">Az égéselmélet alapjai (hőtranszport folyamatok)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182" name="Group 2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84" name="Shape 288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2" style="width:456.43pt;height:0.47998pt;mso-position-horizontal-relative:char;mso-position-vertical-relative:line" coordsize="57966,60">
                <v:shape id="Shape 288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58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lastRenderedPageBreak/>
        <w:t>Katasztróf</w:t>
      </w:r>
      <w:r>
        <w:rPr>
          <w:rFonts w:ascii="Calibri" w:eastAsia="Calibri" w:hAnsi="Calibri" w:cs="Calibri"/>
          <w:b/>
        </w:rPr>
        <w:t xml:space="preserve">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 xml:space="preserve">Az oltáselmélet alapjai (tűzoltás módja és az oltóanyagok oltóhatásai)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183" name="Group 2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86" name="Shape 288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3" style="width:456.43pt;height:0.47998pt;mso-position-horizontal-relative:char;mso-position-vertical-relative:line" coordsize="57966,60">
                <v:shape id="Shape 288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61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 xml:space="preserve">Az oltáselmélet alapjai (oltóanyagok jellemzése)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184" name="Group 2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88" name="Shape 288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4" style="width:456.43pt;height:0.47998pt;mso-position-horizontal-relative:char;mso-position-vertical-relative:line" coordsize="57966,60">
                <v:shape id="Shape 288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58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>Katasztrófa-</w:t>
      </w:r>
      <w:r>
        <w:rPr>
          <w:rFonts w:ascii="Calibri" w:eastAsia="Calibri" w:hAnsi="Calibri" w:cs="Calibri"/>
          <w:b/>
        </w:rPr>
        <w:t xml:space="preserve">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>A mentő tűzvédelem rendszere: szervezet</w:t>
      </w:r>
      <w:r w:rsidR="0010132B">
        <w:t>, szabályozás, működési terület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185" name="Group 2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90" name="Shape 289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5" style="width:456.43pt;height:0.47998pt;mso-position-horizontal-relative:char;mso-position-vertical-relative:line" coordsize="57966,60">
                <v:shape id="Shape 289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 xml:space="preserve">A mentő tűzvédelem tervei: a műveletirányító terv és a tűzoltási és műszaki mentési tervek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206" name="Group 2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92" name="Shape 289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6" style="width:456.43pt;height:0.47998pt;mso-position-horizontal-relative:char;mso-position-vertical-relative:line" coordsize="57966,60">
                <v:shape id="Shape 289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60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 xml:space="preserve">A tűzoltásvezető jogai és kötelességei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208" name="Group 2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94" name="Shape 289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8" style="width:456.43pt;height:0.47998pt;mso-position-horizontal-relative:char;mso-position-vertical-relative:line" coordsize="57966,60">
                <v:shape id="Shape 289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60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 xml:space="preserve">A gyakorlatok típusai, szerepe a katasztrófa-elhárítási felkészítésben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212" name="Group 2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96" name="Shape 289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2" style="width:456.43pt;height:0.47998pt;mso-position-horizontal-relative:char;mso-position-vertical-relative:line" coordsize="57966,60">
                <v:shape id="Shape 289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>Katasztrófa-</w:t>
      </w:r>
      <w:r>
        <w:rPr>
          <w:rFonts w:ascii="Calibri" w:eastAsia="Calibri" w:hAnsi="Calibri" w:cs="Calibri"/>
          <w:b/>
        </w:rPr>
        <w:t xml:space="preserve">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 xml:space="preserve">A katasztrófavédelem beavatkozásai a meteorológiai eredetű káreseteknél, katasztrófák felszámolásában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216" name="Group 2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898" name="Shape 289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6" style="width:456.43pt;height:0.47998pt;mso-position-horizontal-relative:char;mso-position-vertical-relative:line" coordsize="57966,60">
                <v:shape id="Shape 289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 xml:space="preserve">A vegyipari létesítményekben keletkezett katasztrófák sajátosságai, a bevethető erők és eszközök, továbbá a felszámolás általános szabályai, </w:t>
      </w:r>
      <w:proofErr w:type="gramStart"/>
      <w:r>
        <w:t>A</w:t>
      </w:r>
      <w:proofErr w:type="gramEnd"/>
      <w:r>
        <w:t xml:space="preserve"> VERIK rendszer felépítése, működése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217" name="Group 2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00" name="Shape 290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7" style="width:456.43pt;height:0.47998pt;mso-position-horizontal-relative:char;mso-position-vertical-relative:line" coordsize="57966,60">
                <v:shape id="Shape 290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>A katasztrófavédelem be</w:t>
      </w:r>
      <w:r>
        <w:t xml:space="preserve">avatkozásai a földrengések, földcsuszamlások és más talajmozgások következtében keletkezett káreseteknél, katasztrófák felszámolásában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218" name="Group 2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02" name="Shape 290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8" style="width:456.43pt;height:0.47998pt;mso-position-horizontal-relative:char;mso-position-vertical-relative:line" coordsize="57966,60">
                <v:shape id="Shape 290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43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 xml:space="preserve">A </w:t>
      </w:r>
      <w:r>
        <w:tab/>
        <w:t xml:space="preserve">katasztrófavédelmi </w:t>
      </w:r>
      <w:r>
        <w:tab/>
        <w:t xml:space="preserve">szervek </w:t>
      </w:r>
      <w:r>
        <w:tab/>
        <w:t xml:space="preserve">közreműködési </w:t>
      </w:r>
      <w:r>
        <w:tab/>
        <w:t xml:space="preserve">lehetőségei </w:t>
      </w:r>
      <w:r>
        <w:tab/>
        <w:t xml:space="preserve">és </w:t>
      </w:r>
      <w:r>
        <w:tab/>
        <w:t>fel</w:t>
      </w:r>
      <w:r w:rsidR="0010132B">
        <w:t xml:space="preserve">adatai </w:t>
      </w:r>
      <w:r>
        <w:t xml:space="preserve">a terrorcselekmények által okozott katasztrófák elhárításában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219" name="Group 2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04" name="Shape 290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9" style="width:456.43pt;height:0.47998pt;mso-position-horizontal-relative:char;mso-position-vertical-relative:line" coordsize="57966,60">
                <v:shape id="Shape 290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 xml:space="preserve">Az erdőtüzek következtében keletkezett katasztrófák sajátosságai, a bevethető erők és eszközök, továbbá a felszámolás általános szabályai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220" name="Group 2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06" name="Shape 290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0" style="width:456.43pt;height:0.480011pt;mso-position-horizontal-relative:char;mso-position-vertical-relative:line" coordsize="57966,60">
                <v:shape id="Shape 290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 xml:space="preserve">A </w:t>
      </w:r>
      <w:proofErr w:type="gramStart"/>
      <w:r>
        <w:t>globális</w:t>
      </w:r>
      <w:proofErr w:type="gramEnd"/>
      <w:r>
        <w:t xml:space="preserve"> klímaváltozás várható hatásai a katasztrófavédelem és</w:t>
      </w:r>
      <w:r>
        <w:t xml:space="preserve"> a tűzoltóság beavatkozási tevékenységére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223" name="Group 2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08" name="Shape 290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3" style="width:456.43pt;height:0.480011pt;mso-position-horizontal-relative:char;mso-position-vertical-relative:line" coordsize="57966,60">
                <v:shape id="Shape 290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61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 xml:space="preserve">A bajba jutott légi járművekkel kapcsolatos katasztrófavédelmi tevékenység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224" name="Group 2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10" name="Shape 291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4" style="width:456.43pt;height:0.480011pt;mso-position-horizontal-relative:char;mso-position-vertical-relative:line" coordsize="57966,60">
                <v:shape id="Shape 291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>A katasztrófavédelem beavatkozá</w:t>
      </w:r>
      <w:r>
        <w:t xml:space="preserve">sai közlekedési tömegszerencsétlenségek, katasztrófák esetén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226" name="Group 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12" name="Shape 291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6" style="width:456.43pt;height:0.47998pt;mso-position-horizontal-relative:char;mso-position-vertical-relative:line" coordsize="57966,60">
                <v:shape id="Shape 291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 xml:space="preserve">A katasztrófavédelem tevékenysége a talált robbanótestek, valamint a hiányzó, a talált és a lefoglalt nukleáris és radioaktív anyagok esetén </w:t>
      </w:r>
    </w:p>
    <w:p w:rsidR="00D26BBC" w:rsidRDefault="00D04BF0">
      <w:pPr>
        <w:spacing w:after="7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229" name="Group 2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14" name="Shape 291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9" style="width:456.43pt;height:0.47998pt;mso-position-horizontal-relative:char;mso-position-vertical-relative:line" coordsize="57966,60">
                <v:shape id="Shape 291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6BBC" w:rsidRDefault="00D04BF0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Katasztrófa-elhárítás beavatkozás rendszere 1-2. </w:t>
      </w:r>
      <w:r>
        <w:rPr>
          <w:rFonts w:ascii="Calibri" w:eastAsia="Calibri" w:hAnsi="Calibri" w:cs="Calibri"/>
          <w:color w:val="339966"/>
        </w:rPr>
        <w:t xml:space="preserve"> </w:t>
      </w:r>
    </w:p>
    <w:p w:rsidR="00D26BBC" w:rsidRDefault="00D04BF0">
      <w:pPr>
        <w:ind w:left="422" w:right="0"/>
      </w:pPr>
      <w:r>
        <w:t xml:space="preserve">A nukleáris létesítményekben keletkezett katasztrófák sajátosságai, bevethető erők és eszközök, továbbá a felszámolás általános szabályai </w:t>
      </w:r>
    </w:p>
    <w:p w:rsidR="00D26BBC" w:rsidRDefault="00D04BF0">
      <w:pPr>
        <w:spacing w:after="2717" w:line="259" w:lineRule="auto"/>
        <w:ind w:left="358" w:right="0" w:firstLine="0"/>
        <w:jc w:val="left"/>
      </w:pPr>
      <w:r>
        <w:t xml:space="preserve"> </w:t>
      </w:r>
    </w:p>
    <w:p w:rsidR="00D26BBC" w:rsidRDefault="00D04BF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sectPr w:rsidR="00D26BBC">
      <w:pgSz w:w="11906" w:h="16838"/>
      <w:pgMar w:top="716" w:right="1417" w:bottom="71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BC"/>
    <w:rsid w:val="0010132B"/>
    <w:rsid w:val="001C65D2"/>
    <w:rsid w:val="00B828D2"/>
    <w:rsid w:val="00D04BF0"/>
    <w:rsid w:val="00D2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56D0"/>
  <w15:docId w15:val="{10837806-D2BF-46BC-A5CC-B3613F36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subject/>
  <dc:creator>drerdosa</dc:creator>
  <cp:keywords/>
  <cp:lastModifiedBy>Pántya Péter</cp:lastModifiedBy>
  <cp:revision>4</cp:revision>
  <dcterms:created xsi:type="dcterms:W3CDTF">2023-03-14T11:00:00Z</dcterms:created>
  <dcterms:modified xsi:type="dcterms:W3CDTF">2023-03-14T12:02:00Z</dcterms:modified>
</cp:coreProperties>
</file>